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F" w:rsidRPr="00383306" w:rsidRDefault="00E05F7F" w:rsidP="00E05F7F">
      <w:pPr>
        <w:rPr>
          <w:rFonts w:ascii="Gill Sans MT" w:hAnsi="Gill Sans MT" w:cs="Arial"/>
          <w:b/>
          <w:sz w:val="24"/>
          <w:szCs w:val="24"/>
        </w:rPr>
      </w:pPr>
      <w:r w:rsidRPr="00383306">
        <w:rPr>
          <w:rFonts w:ascii="Gill Sans MT" w:hAnsi="Gill Sans MT" w:cs="Arial"/>
          <w:b/>
          <w:bCs/>
          <w:spacing w:val="-3"/>
          <w:sz w:val="24"/>
          <w:szCs w:val="24"/>
        </w:rPr>
        <w:t xml:space="preserve">  Título de la Unidad</w:t>
      </w:r>
      <w:r w:rsidRPr="00383306">
        <w:rPr>
          <w:rFonts w:ascii="Gill Sans MT" w:hAnsi="Gill Sans MT" w:cs="Arial"/>
          <w:b/>
          <w:spacing w:val="-3"/>
          <w:sz w:val="24"/>
          <w:szCs w:val="24"/>
        </w:rPr>
        <w:tab/>
        <w:t xml:space="preserve">            </w:t>
      </w:r>
      <w:r w:rsidRPr="00383306">
        <w:rPr>
          <w:rFonts w:ascii="Gill Sans MT" w:hAnsi="Gill Sans MT" w:cs="Arial"/>
          <w:b/>
          <w:spacing w:val="-3"/>
          <w:sz w:val="24"/>
          <w:szCs w:val="24"/>
        </w:rPr>
        <w:tab/>
      </w:r>
      <w:r w:rsidRPr="00383306">
        <w:rPr>
          <w:rFonts w:ascii="Gill Sans MT" w:hAnsi="Gill Sans MT" w:cs="Arial"/>
          <w:b/>
          <w:spacing w:val="-3"/>
          <w:sz w:val="24"/>
          <w:szCs w:val="24"/>
        </w:rPr>
        <w:tab/>
        <w:t xml:space="preserve">       </w:t>
      </w:r>
      <w:r w:rsidRPr="00383306">
        <w:rPr>
          <w:rFonts w:ascii="Gill Sans MT" w:hAnsi="Gill Sans MT" w:cs="Arial"/>
          <w:b/>
          <w:sz w:val="24"/>
          <w:szCs w:val="24"/>
        </w:rPr>
        <w:t xml:space="preserve">: </w:t>
      </w:r>
      <w:r w:rsidRPr="00383306">
        <w:rPr>
          <w:rFonts w:ascii="Gill Sans MT" w:hAnsi="Gill Sans MT" w:cs="Arial"/>
          <w:spacing w:val="-3"/>
          <w:sz w:val="24"/>
          <w:szCs w:val="24"/>
        </w:rPr>
        <w:t>Oficina de Acceso a la Información</w:t>
      </w:r>
    </w:p>
    <w:p w:rsidR="00E05F7F" w:rsidRPr="00383306" w:rsidRDefault="00E05F7F" w:rsidP="00E05F7F">
      <w:pPr>
        <w:tabs>
          <w:tab w:val="left" w:pos="3946"/>
        </w:tabs>
        <w:ind w:left="13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b/>
          <w:spacing w:val="-3"/>
          <w:sz w:val="24"/>
          <w:szCs w:val="24"/>
        </w:rPr>
        <w:t xml:space="preserve">Naturaleza </w:t>
      </w:r>
      <w:r w:rsidRPr="00383306">
        <w:rPr>
          <w:rFonts w:ascii="Gill Sans MT" w:hAnsi="Gill Sans MT" w:cs="Arial"/>
          <w:b/>
          <w:sz w:val="24"/>
          <w:szCs w:val="24"/>
        </w:rPr>
        <w:t>de</w:t>
      </w:r>
      <w:r w:rsidRPr="00383306">
        <w:rPr>
          <w:rFonts w:ascii="Gill Sans MT" w:hAnsi="Gill Sans MT" w:cs="Arial"/>
          <w:b/>
          <w:spacing w:val="-12"/>
          <w:sz w:val="24"/>
          <w:szCs w:val="24"/>
        </w:rPr>
        <w:t xml:space="preserve"> </w:t>
      </w:r>
      <w:r w:rsidRPr="00383306">
        <w:rPr>
          <w:rFonts w:ascii="Gill Sans MT" w:hAnsi="Gill Sans MT" w:cs="Arial"/>
          <w:b/>
          <w:sz w:val="24"/>
          <w:szCs w:val="24"/>
        </w:rPr>
        <w:t>la</w:t>
      </w:r>
      <w:r w:rsidRPr="00383306">
        <w:rPr>
          <w:rFonts w:ascii="Gill Sans MT" w:hAnsi="Gill Sans MT" w:cs="Arial"/>
          <w:b/>
          <w:spacing w:val="-5"/>
          <w:sz w:val="24"/>
          <w:szCs w:val="24"/>
        </w:rPr>
        <w:t xml:space="preserve"> </w:t>
      </w:r>
      <w:r w:rsidRPr="00383306">
        <w:rPr>
          <w:rFonts w:ascii="Gill Sans MT" w:hAnsi="Gill Sans MT" w:cs="Arial"/>
          <w:b/>
          <w:spacing w:val="-4"/>
          <w:sz w:val="24"/>
          <w:szCs w:val="24"/>
        </w:rPr>
        <w:t>Unidad</w:t>
      </w:r>
      <w:r w:rsidRPr="00383306">
        <w:rPr>
          <w:rFonts w:ascii="Gill Sans MT" w:hAnsi="Gill Sans MT" w:cs="Arial"/>
          <w:b/>
          <w:spacing w:val="-4"/>
          <w:sz w:val="24"/>
          <w:szCs w:val="24"/>
        </w:rPr>
        <w:tab/>
      </w:r>
      <w:r w:rsidRPr="00383306">
        <w:rPr>
          <w:rFonts w:ascii="Gill Sans MT" w:hAnsi="Gill Sans MT" w:cs="Arial"/>
          <w:sz w:val="24"/>
          <w:szCs w:val="24"/>
        </w:rPr>
        <w:t>:</w:t>
      </w:r>
      <w:r w:rsidRPr="00383306">
        <w:rPr>
          <w:rFonts w:ascii="Gill Sans MT" w:hAnsi="Gill Sans MT" w:cs="Arial"/>
          <w:spacing w:val="-7"/>
          <w:sz w:val="24"/>
          <w:szCs w:val="24"/>
        </w:rPr>
        <w:t xml:space="preserve"> </w:t>
      </w:r>
      <w:r w:rsidRPr="00383306">
        <w:rPr>
          <w:rFonts w:ascii="Gill Sans MT" w:hAnsi="Gill Sans MT" w:cs="Arial"/>
          <w:spacing w:val="-3"/>
          <w:sz w:val="24"/>
          <w:szCs w:val="24"/>
        </w:rPr>
        <w:t>Asesora</w:t>
      </w:r>
    </w:p>
    <w:p w:rsidR="00E05F7F" w:rsidRPr="00383306" w:rsidRDefault="00E05F7F" w:rsidP="00E05F7F">
      <w:pPr>
        <w:tabs>
          <w:tab w:val="left" w:pos="3929"/>
        </w:tabs>
        <w:spacing w:before="1"/>
        <w:ind w:left="13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b/>
          <w:spacing w:val="-3"/>
          <w:sz w:val="24"/>
          <w:szCs w:val="24"/>
        </w:rPr>
        <w:t>Estructura</w:t>
      </w:r>
      <w:r w:rsidRPr="00383306">
        <w:rPr>
          <w:rFonts w:ascii="Gill Sans MT" w:hAnsi="Gill Sans MT" w:cs="Arial"/>
          <w:b/>
          <w:spacing w:val="-7"/>
          <w:sz w:val="24"/>
          <w:szCs w:val="24"/>
        </w:rPr>
        <w:t xml:space="preserve"> </w:t>
      </w:r>
      <w:r w:rsidRPr="00383306">
        <w:rPr>
          <w:rFonts w:ascii="Gill Sans MT" w:hAnsi="Gill Sans MT" w:cs="Arial"/>
          <w:b/>
          <w:spacing w:val="-3"/>
          <w:sz w:val="24"/>
          <w:szCs w:val="24"/>
        </w:rPr>
        <w:t>Orgánica</w:t>
      </w:r>
      <w:r w:rsidRPr="00383306">
        <w:rPr>
          <w:rFonts w:ascii="Gill Sans MT" w:hAnsi="Gill Sans MT" w:cs="Arial"/>
          <w:b/>
          <w:spacing w:val="-3"/>
          <w:sz w:val="24"/>
          <w:szCs w:val="24"/>
        </w:rPr>
        <w:tab/>
      </w:r>
      <w:r w:rsidRPr="00383306">
        <w:rPr>
          <w:rFonts w:ascii="Gill Sans MT" w:hAnsi="Gill Sans MT" w:cs="Arial"/>
          <w:sz w:val="24"/>
          <w:szCs w:val="24"/>
        </w:rPr>
        <w:t xml:space="preserve">: El </w:t>
      </w:r>
      <w:r w:rsidRPr="00383306">
        <w:rPr>
          <w:rFonts w:ascii="Gill Sans MT" w:hAnsi="Gill Sans MT" w:cs="Arial"/>
          <w:spacing w:val="-3"/>
          <w:sz w:val="24"/>
          <w:szCs w:val="24"/>
        </w:rPr>
        <w:t>personal que la</w:t>
      </w:r>
      <w:r w:rsidRPr="00383306">
        <w:rPr>
          <w:rFonts w:ascii="Gill Sans MT" w:hAnsi="Gill Sans MT" w:cs="Arial"/>
          <w:spacing w:val="-23"/>
          <w:sz w:val="24"/>
          <w:szCs w:val="24"/>
        </w:rPr>
        <w:t xml:space="preserve"> </w:t>
      </w:r>
      <w:r w:rsidRPr="00383306">
        <w:rPr>
          <w:rFonts w:ascii="Gill Sans MT" w:hAnsi="Gill Sans MT" w:cs="Arial"/>
          <w:spacing w:val="-4"/>
          <w:sz w:val="24"/>
          <w:szCs w:val="24"/>
        </w:rPr>
        <w:t>integra</w:t>
      </w:r>
    </w:p>
    <w:p w:rsidR="00E05F7F" w:rsidRPr="00383306" w:rsidRDefault="00E05F7F" w:rsidP="00E05F7F">
      <w:pPr>
        <w:tabs>
          <w:tab w:val="left" w:pos="3912"/>
        </w:tabs>
        <w:ind w:left="13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b/>
          <w:spacing w:val="-3"/>
          <w:sz w:val="24"/>
          <w:szCs w:val="24"/>
        </w:rPr>
        <w:t>Relación</w:t>
      </w:r>
      <w:r w:rsidRPr="00383306">
        <w:rPr>
          <w:rFonts w:ascii="Gill Sans MT" w:hAnsi="Gill Sans MT" w:cs="Arial"/>
          <w:b/>
          <w:spacing w:val="-7"/>
          <w:sz w:val="24"/>
          <w:szCs w:val="24"/>
        </w:rPr>
        <w:t xml:space="preserve"> </w:t>
      </w:r>
      <w:r w:rsidRPr="00383306">
        <w:rPr>
          <w:rFonts w:ascii="Gill Sans MT" w:hAnsi="Gill Sans MT" w:cs="Arial"/>
          <w:b/>
          <w:sz w:val="24"/>
          <w:szCs w:val="24"/>
        </w:rPr>
        <w:t>de</w:t>
      </w:r>
      <w:r w:rsidRPr="00383306">
        <w:rPr>
          <w:rFonts w:ascii="Gill Sans MT" w:hAnsi="Gill Sans MT" w:cs="Arial"/>
          <w:b/>
          <w:spacing w:val="60"/>
          <w:sz w:val="24"/>
          <w:szCs w:val="24"/>
        </w:rPr>
        <w:t xml:space="preserve"> </w:t>
      </w:r>
      <w:r w:rsidRPr="00383306">
        <w:rPr>
          <w:rFonts w:ascii="Gill Sans MT" w:hAnsi="Gill Sans MT" w:cs="Arial"/>
          <w:b/>
          <w:spacing w:val="-4"/>
          <w:sz w:val="24"/>
          <w:szCs w:val="24"/>
        </w:rPr>
        <w:t>Dependencia</w:t>
      </w:r>
      <w:r w:rsidRPr="00383306">
        <w:rPr>
          <w:rFonts w:ascii="Gill Sans MT" w:hAnsi="Gill Sans MT" w:cs="Arial"/>
          <w:b/>
          <w:spacing w:val="-4"/>
          <w:sz w:val="24"/>
          <w:szCs w:val="24"/>
        </w:rPr>
        <w:tab/>
      </w:r>
      <w:r w:rsidRPr="00383306">
        <w:rPr>
          <w:rFonts w:ascii="Gill Sans MT" w:hAnsi="Gill Sans MT" w:cs="Arial"/>
          <w:sz w:val="24"/>
          <w:szCs w:val="24"/>
        </w:rPr>
        <w:t>:</w:t>
      </w:r>
      <w:r w:rsidRPr="00383306">
        <w:rPr>
          <w:rFonts w:ascii="Gill Sans MT" w:hAnsi="Gill Sans MT" w:cs="Arial"/>
          <w:spacing w:val="-7"/>
          <w:sz w:val="24"/>
          <w:szCs w:val="24"/>
        </w:rPr>
        <w:t xml:space="preserve"> </w:t>
      </w:r>
      <w:r>
        <w:rPr>
          <w:rFonts w:ascii="Gill Sans MT" w:hAnsi="Gill Sans MT" w:cs="Arial"/>
          <w:spacing w:val="-3"/>
          <w:sz w:val="24"/>
          <w:szCs w:val="24"/>
        </w:rPr>
        <w:t>Director Municipal</w:t>
      </w:r>
    </w:p>
    <w:p w:rsidR="00E05F7F" w:rsidRPr="00383306" w:rsidRDefault="00E05F7F" w:rsidP="00E05F7F">
      <w:pPr>
        <w:tabs>
          <w:tab w:val="left" w:pos="3905"/>
        </w:tabs>
        <w:ind w:left="13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b/>
          <w:spacing w:val="-3"/>
          <w:sz w:val="24"/>
          <w:szCs w:val="24"/>
        </w:rPr>
        <w:t>Relación</w:t>
      </w:r>
      <w:r w:rsidRPr="00383306">
        <w:rPr>
          <w:rFonts w:ascii="Gill Sans MT" w:hAnsi="Gill Sans MT" w:cs="Arial"/>
          <w:b/>
          <w:spacing w:val="-7"/>
          <w:sz w:val="24"/>
          <w:szCs w:val="24"/>
        </w:rPr>
        <w:t xml:space="preserve"> </w:t>
      </w:r>
      <w:r w:rsidRPr="00383306">
        <w:rPr>
          <w:rFonts w:ascii="Gill Sans MT" w:hAnsi="Gill Sans MT" w:cs="Arial"/>
          <w:b/>
          <w:sz w:val="24"/>
          <w:szCs w:val="24"/>
        </w:rPr>
        <w:t>de</w:t>
      </w:r>
      <w:r w:rsidRPr="00383306">
        <w:rPr>
          <w:rFonts w:ascii="Gill Sans MT" w:hAnsi="Gill Sans MT" w:cs="Arial"/>
          <w:b/>
          <w:spacing w:val="-3"/>
          <w:sz w:val="24"/>
          <w:szCs w:val="24"/>
        </w:rPr>
        <w:t xml:space="preserve"> </w:t>
      </w:r>
      <w:r w:rsidRPr="00383306">
        <w:rPr>
          <w:rFonts w:ascii="Gill Sans MT" w:hAnsi="Gill Sans MT" w:cs="Arial"/>
          <w:b/>
          <w:spacing w:val="-4"/>
          <w:sz w:val="24"/>
          <w:szCs w:val="24"/>
        </w:rPr>
        <w:t>Coordinación</w:t>
      </w:r>
      <w:r w:rsidRPr="00383306">
        <w:rPr>
          <w:rFonts w:ascii="Gill Sans MT" w:hAnsi="Gill Sans MT" w:cs="Arial"/>
          <w:b/>
          <w:spacing w:val="-4"/>
          <w:sz w:val="24"/>
          <w:szCs w:val="24"/>
        </w:rPr>
        <w:tab/>
      </w:r>
      <w:r w:rsidRPr="00383306">
        <w:rPr>
          <w:rFonts w:ascii="Gill Sans MT" w:hAnsi="Gill Sans MT" w:cs="Arial"/>
          <w:sz w:val="24"/>
          <w:szCs w:val="24"/>
        </w:rPr>
        <w:t xml:space="preserve">: </w:t>
      </w:r>
      <w:r w:rsidRPr="00383306">
        <w:rPr>
          <w:rFonts w:ascii="Gill Sans MT" w:hAnsi="Gill Sans MT" w:cs="Arial"/>
          <w:spacing w:val="-3"/>
          <w:sz w:val="24"/>
          <w:szCs w:val="24"/>
        </w:rPr>
        <w:t xml:space="preserve">Con </w:t>
      </w:r>
      <w:r w:rsidRPr="00383306">
        <w:rPr>
          <w:rFonts w:ascii="Gill Sans MT" w:hAnsi="Gill Sans MT" w:cs="Arial"/>
          <w:spacing w:val="-4"/>
          <w:sz w:val="24"/>
          <w:szCs w:val="24"/>
        </w:rPr>
        <w:t xml:space="preserve">todas </w:t>
      </w:r>
      <w:r w:rsidRPr="00383306">
        <w:rPr>
          <w:rFonts w:ascii="Gill Sans MT" w:hAnsi="Gill Sans MT" w:cs="Arial"/>
          <w:sz w:val="24"/>
          <w:szCs w:val="24"/>
        </w:rPr>
        <w:t xml:space="preserve">las </w:t>
      </w:r>
      <w:r w:rsidRPr="00383306">
        <w:rPr>
          <w:rFonts w:ascii="Gill Sans MT" w:hAnsi="Gill Sans MT" w:cs="Arial"/>
          <w:spacing w:val="-3"/>
          <w:sz w:val="24"/>
          <w:szCs w:val="24"/>
        </w:rPr>
        <w:t>unidades del</w:t>
      </w:r>
      <w:r w:rsidRPr="00383306">
        <w:rPr>
          <w:rFonts w:ascii="Gill Sans MT" w:hAnsi="Gill Sans MT" w:cs="Arial"/>
          <w:spacing w:val="-26"/>
          <w:sz w:val="24"/>
          <w:szCs w:val="24"/>
        </w:rPr>
        <w:t xml:space="preserve"> </w:t>
      </w:r>
      <w:r w:rsidRPr="00383306">
        <w:rPr>
          <w:rFonts w:ascii="Gill Sans MT" w:hAnsi="Gill Sans MT" w:cs="Arial"/>
          <w:spacing w:val="-4"/>
          <w:sz w:val="24"/>
          <w:szCs w:val="24"/>
        </w:rPr>
        <w:t>Ayuntamiento</w:t>
      </w:r>
    </w:p>
    <w:p w:rsidR="00E05F7F" w:rsidRPr="00383306" w:rsidRDefault="00E05F7F" w:rsidP="00E05F7F">
      <w:pPr>
        <w:rPr>
          <w:rFonts w:ascii="Gill Sans MT" w:hAnsi="Gill Sans MT" w:cs="Arial"/>
          <w:b/>
          <w:sz w:val="24"/>
          <w:szCs w:val="24"/>
        </w:rPr>
      </w:pPr>
      <w:r w:rsidRPr="00383306">
        <w:rPr>
          <w:rFonts w:ascii="Gill Sans MT" w:hAnsi="Gill Sans MT" w:cs="Arial"/>
          <w:b/>
          <w:sz w:val="24"/>
          <w:szCs w:val="24"/>
        </w:rPr>
        <w:t xml:space="preserve">  Organigrama:</w:t>
      </w:r>
    </w:p>
    <w:p w:rsidR="00E05F7F" w:rsidRPr="00383306" w:rsidRDefault="00E05F7F" w:rsidP="00E05F7F">
      <w:pPr>
        <w:tabs>
          <w:tab w:val="left" w:pos="577"/>
        </w:tabs>
        <w:spacing w:before="232"/>
        <w:jc w:val="center"/>
        <w:rPr>
          <w:rFonts w:ascii="Gill Sans MT" w:hAnsi="Gill Sans MT"/>
          <w:sz w:val="24"/>
          <w:szCs w:val="24"/>
        </w:rPr>
      </w:pPr>
      <w:r w:rsidRPr="00383306">
        <w:rPr>
          <w:rFonts w:ascii="Gill Sans MT" w:hAnsi="Gill Sans MT"/>
          <w:sz w:val="24"/>
          <w:szCs w:val="24"/>
        </w:rPr>
        <w:object w:dxaOrig="5760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77.65pt" o:ole="">
            <v:imagedata r:id="rId5" o:title=""/>
          </v:shape>
          <o:OLEObject Type="Embed" ProgID="Visio.Drawing.15" ShapeID="_x0000_i1025" DrawAspect="Content" ObjectID="_1628344120" r:id="rId6"/>
        </w:object>
      </w:r>
    </w:p>
    <w:p w:rsidR="00E05F7F" w:rsidRPr="00383306" w:rsidRDefault="00E05F7F" w:rsidP="00E05F7F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383306">
        <w:rPr>
          <w:rFonts w:ascii="Gill Sans MT" w:hAnsi="Gill Sans MT" w:cs="Arial"/>
          <w:b/>
          <w:sz w:val="24"/>
          <w:szCs w:val="24"/>
        </w:rPr>
        <w:t>Objetivo General</w:t>
      </w:r>
    </w:p>
    <w:p w:rsidR="00E05F7F" w:rsidRPr="00383306" w:rsidRDefault="00E05F7F" w:rsidP="00E05F7F">
      <w:pPr>
        <w:spacing w:line="360" w:lineRule="auto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Coordinar y dirigir la recolección y el suministro de informaciones solicitadas por el público,</w:t>
      </w:r>
      <w:r w:rsidRPr="00383306">
        <w:rPr>
          <w:rFonts w:ascii="Gill Sans MT" w:hAnsi="Gill Sans MT" w:cs="Arial"/>
          <w:b/>
          <w:bCs/>
          <w:sz w:val="24"/>
          <w:szCs w:val="24"/>
        </w:rPr>
        <w:t xml:space="preserve"> </w:t>
      </w:r>
      <w:r w:rsidRPr="00383306">
        <w:rPr>
          <w:rFonts w:ascii="Gill Sans MT" w:hAnsi="Gill Sans MT" w:cs="Arial"/>
          <w:sz w:val="24"/>
          <w:szCs w:val="24"/>
        </w:rPr>
        <w:t>relacionadas con las actividades del Ministerio, en ejercicio de lo establecido en la Ley No.200-04 de libre acceso a la información pública.</w:t>
      </w:r>
    </w:p>
    <w:p w:rsidR="00E05F7F" w:rsidRPr="00383306" w:rsidRDefault="00E05F7F" w:rsidP="00E05F7F">
      <w:pPr>
        <w:rPr>
          <w:rFonts w:ascii="Gill Sans MT" w:hAnsi="Gill Sans MT" w:cs="Arial"/>
          <w:b/>
          <w:bCs/>
          <w:sz w:val="24"/>
          <w:szCs w:val="24"/>
        </w:rPr>
      </w:pPr>
      <w:r w:rsidRPr="00383306">
        <w:rPr>
          <w:rFonts w:ascii="Gill Sans MT" w:hAnsi="Gill Sans MT" w:cs="Arial"/>
          <w:b/>
          <w:sz w:val="24"/>
          <w:szCs w:val="24"/>
        </w:rPr>
        <w:t>Funciones Principales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Mantener un sistema que garantice al público el fácil acceso a información clara, veraz y confiable.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Coordinar y organizar la recolección, sistematización y suministro de las informaciones solicitadas. Así como, el proceso interno para la entrega de dicha información.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Proponer los procedimientos internos que pudieran asegurar una mayor eficiencia en la gestión de las solicitudes de acceso a la información.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Elaborar estadísticas y balances de gestión del área de acceso a la información.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Actualizar de manera periódica, en coordinación con las diferentes áreas de la institución las informaciones de “Oficio” que deben estar permanentemente disponibles al público.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 xml:space="preserve">Dar seguimiento a las solicitudes recibidas y ofrecer retroalimentación </w:t>
      </w:r>
      <w:r w:rsidRPr="00383306">
        <w:rPr>
          <w:rFonts w:ascii="Gill Sans MT" w:hAnsi="Gill Sans MT" w:cs="Arial"/>
          <w:sz w:val="24"/>
          <w:szCs w:val="24"/>
        </w:rPr>
        <w:lastRenderedPageBreak/>
        <w:t>oportuna a cada solicitante.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Llevar control de las solicitudes de información, sus antecedentes, tramitación, resultados y costos.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Orientar al solicitante en la elaboración de su solicitud de información.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Informar al ciudadano a cerca de otras instituciones u organismos en los que pueda obtener la información requerida.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Elaborar estadísticas y balances de gestión de su área en materia de acceso a la información.</w:t>
      </w:r>
    </w:p>
    <w:p w:rsidR="00E05F7F" w:rsidRPr="00383306" w:rsidRDefault="00E05F7F" w:rsidP="00E05F7F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40" w:after="0" w:line="360" w:lineRule="auto"/>
        <w:ind w:right="159"/>
        <w:jc w:val="both"/>
        <w:rPr>
          <w:rFonts w:ascii="Gill Sans MT" w:hAnsi="Gill Sans MT" w:cs="Arial"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Realizar otras tareas afines y complementarias, conforme a lo asignado por su superior inmediato</w:t>
      </w:r>
    </w:p>
    <w:p w:rsidR="00E05F7F" w:rsidRPr="00383306" w:rsidRDefault="00E05F7F" w:rsidP="00E05F7F">
      <w:pPr>
        <w:rPr>
          <w:rFonts w:ascii="Gill Sans MT" w:hAnsi="Gill Sans MT" w:cs="Arial"/>
          <w:b/>
          <w:bCs/>
          <w:sz w:val="24"/>
          <w:szCs w:val="24"/>
        </w:rPr>
      </w:pPr>
    </w:p>
    <w:p w:rsidR="00E05F7F" w:rsidRPr="00383306" w:rsidRDefault="00E05F7F" w:rsidP="00E05F7F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383306">
        <w:rPr>
          <w:rFonts w:ascii="Gill Sans MT" w:hAnsi="Gill Sans MT" w:cs="Arial"/>
          <w:b/>
          <w:sz w:val="24"/>
          <w:szCs w:val="24"/>
        </w:rPr>
        <w:t>Estructura de Cargos:</w:t>
      </w:r>
    </w:p>
    <w:p w:rsidR="00E05F7F" w:rsidRPr="00383306" w:rsidRDefault="00E05F7F" w:rsidP="00E05F7F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383306">
        <w:rPr>
          <w:rFonts w:ascii="Gill Sans MT" w:hAnsi="Gill Sans MT" w:cs="Arial"/>
          <w:sz w:val="24"/>
          <w:szCs w:val="24"/>
        </w:rPr>
        <w:t>Los cargos que integran esta unidad serán definidos en el Manual de Cargos, aprobado por el Ministerio de Administración Pública (MAP)</w:t>
      </w:r>
    </w:p>
    <w:p w:rsidR="00E05F7F" w:rsidRPr="00383306" w:rsidRDefault="00E05F7F" w:rsidP="00E05F7F">
      <w:pPr>
        <w:pStyle w:val="Textoindependiente"/>
        <w:spacing w:line="360" w:lineRule="auto"/>
        <w:rPr>
          <w:rFonts w:cs="Arial"/>
          <w:i/>
        </w:rPr>
      </w:pPr>
    </w:p>
    <w:p w:rsidR="00E05F7F" w:rsidRPr="00383306" w:rsidRDefault="00E05F7F" w:rsidP="00E05F7F">
      <w:pPr>
        <w:pStyle w:val="Textoindependiente"/>
        <w:spacing w:line="360" w:lineRule="auto"/>
        <w:rPr>
          <w:rFonts w:cs="Arial"/>
          <w:i/>
        </w:rPr>
      </w:pPr>
    </w:p>
    <w:p w:rsidR="00E05F7F" w:rsidRPr="00383306" w:rsidRDefault="00E05F7F" w:rsidP="00E05F7F">
      <w:pPr>
        <w:pStyle w:val="Textoindependiente"/>
        <w:rPr>
          <w:i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E05F7F" w:rsidRPr="00383306" w:rsidRDefault="00E05F7F" w:rsidP="00E05F7F">
      <w:pPr>
        <w:pStyle w:val="Textoindependiente"/>
        <w:rPr>
          <w:i/>
          <w:lang w:val="es-DO"/>
        </w:rPr>
      </w:pPr>
    </w:p>
    <w:p w:rsidR="004D37C1" w:rsidRDefault="00E05F7F"/>
    <w:sectPr w:rsidR="004D37C1" w:rsidSect="00AF7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0D0"/>
    <w:multiLevelType w:val="hybridMultilevel"/>
    <w:tmpl w:val="6824A31E"/>
    <w:lvl w:ilvl="0" w:tplc="1C0A000F">
      <w:start w:val="1"/>
      <w:numFmt w:val="decimal"/>
      <w:lvlText w:val="%1."/>
      <w:lvlJc w:val="left"/>
      <w:pPr>
        <w:ind w:left="859" w:hanging="360"/>
      </w:pPr>
      <w:rPr>
        <w:w w:val="100"/>
        <w:sz w:val="24"/>
        <w:szCs w:val="24"/>
        <w:lang w:val="es-ES" w:eastAsia="es-ES" w:bidi="es-ES"/>
      </w:rPr>
    </w:lvl>
    <w:lvl w:ilvl="1" w:tplc="53E02628">
      <w:numFmt w:val="bullet"/>
      <w:lvlText w:val="•"/>
      <w:lvlJc w:val="left"/>
      <w:pPr>
        <w:ind w:left="1654" w:hanging="360"/>
      </w:pPr>
      <w:rPr>
        <w:lang w:val="es-ES" w:eastAsia="es-ES" w:bidi="es-ES"/>
      </w:rPr>
    </w:lvl>
    <w:lvl w:ilvl="2" w:tplc="11E608C0">
      <w:numFmt w:val="bullet"/>
      <w:lvlText w:val="•"/>
      <w:lvlJc w:val="left"/>
      <w:pPr>
        <w:ind w:left="2449" w:hanging="360"/>
      </w:pPr>
      <w:rPr>
        <w:lang w:val="es-ES" w:eastAsia="es-ES" w:bidi="es-ES"/>
      </w:rPr>
    </w:lvl>
    <w:lvl w:ilvl="3" w:tplc="EBFCBCF2">
      <w:numFmt w:val="bullet"/>
      <w:lvlText w:val="•"/>
      <w:lvlJc w:val="left"/>
      <w:pPr>
        <w:ind w:left="3243" w:hanging="360"/>
      </w:pPr>
      <w:rPr>
        <w:lang w:val="es-ES" w:eastAsia="es-ES" w:bidi="es-ES"/>
      </w:rPr>
    </w:lvl>
    <w:lvl w:ilvl="4" w:tplc="36D285BE">
      <w:numFmt w:val="bullet"/>
      <w:lvlText w:val="•"/>
      <w:lvlJc w:val="left"/>
      <w:pPr>
        <w:ind w:left="4038" w:hanging="360"/>
      </w:pPr>
      <w:rPr>
        <w:lang w:val="es-ES" w:eastAsia="es-ES" w:bidi="es-ES"/>
      </w:rPr>
    </w:lvl>
    <w:lvl w:ilvl="5" w:tplc="5A5C0BC4">
      <w:numFmt w:val="bullet"/>
      <w:lvlText w:val="•"/>
      <w:lvlJc w:val="left"/>
      <w:pPr>
        <w:ind w:left="4833" w:hanging="360"/>
      </w:pPr>
      <w:rPr>
        <w:lang w:val="es-ES" w:eastAsia="es-ES" w:bidi="es-ES"/>
      </w:rPr>
    </w:lvl>
    <w:lvl w:ilvl="6" w:tplc="C1521036">
      <w:numFmt w:val="bullet"/>
      <w:lvlText w:val="•"/>
      <w:lvlJc w:val="left"/>
      <w:pPr>
        <w:ind w:left="5627" w:hanging="360"/>
      </w:pPr>
      <w:rPr>
        <w:lang w:val="es-ES" w:eastAsia="es-ES" w:bidi="es-ES"/>
      </w:rPr>
    </w:lvl>
    <w:lvl w:ilvl="7" w:tplc="5DACE2E8">
      <w:numFmt w:val="bullet"/>
      <w:lvlText w:val="•"/>
      <w:lvlJc w:val="left"/>
      <w:pPr>
        <w:ind w:left="6422" w:hanging="360"/>
      </w:pPr>
      <w:rPr>
        <w:lang w:val="es-ES" w:eastAsia="es-ES" w:bidi="es-ES"/>
      </w:rPr>
    </w:lvl>
    <w:lvl w:ilvl="8" w:tplc="9738DFA0">
      <w:numFmt w:val="bullet"/>
      <w:lvlText w:val="•"/>
      <w:lvlJc w:val="left"/>
      <w:pPr>
        <w:ind w:left="7217" w:hanging="360"/>
      </w:pPr>
      <w:rPr>
        <w:lang w:val="es-ES" w:eastAsia="es-ES" w:bidi="es-E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F7F"/>
    <w:rsid w:val="00613035"/>
    <w:rsid w:val="00AC68AA"/>
    <w:rsid w:val="00AF7E48"/>
    <w:rsid w:val="00E0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7F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05F7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5F7F"/>
    <w:rPr>
      <w:rFonts w:ascii="Gill Sans MT" w:eastAsia="Gill Sans MT" w:hAnsi="Gill Sans MT" w:cs="Gill Sans MT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455544444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2019-08-26T21:01:00Z</dcterms:created>
  <dcterms:modified xsi:type="dcterms:W3CDTF">2019-08-26T21:02:00Z</dcterms:modified>
</cp:coreProperties>
</file>